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9E5" w:rsidRDefault="008669E5" w:rsidP="008669E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DE"/>
        </w:rPr>
      </w:pPr>
    </w:p>
    <w:p w:rsidR="008669E5" w:rsidRPr="008669E5" w:rsidRDefault="008669E5" w:rsidP="008669E5">
      <w:pPr>
        <w:jc w:val="center"/>
        <w:rPr>
          <w:b/>
          <w:bCs/>
        </w:rPr>
      </w:pPr>
      <w:r w:rsidRPr="008669E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DE"/>
        </w:rPr>
        <w:t xml:space="preserve">Checklist </w:t>
      </w:r>
      <w:proofErr w:type="spellStart"/>
      <w:r w:rsidRPr="008669E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DE"/>
        </w:rPr>
        <w:t>Practical</w:t>
      </w:r>
      <w:proofErr w:type="spellEnd"/>
      <w:r w:rsidRPr="008669E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DE"/>
        </w:rPr>
        <w:t xml:space="preserve"> Components </w:t>
      </w:r>
      <w:proofErr w:type="spellStart"/>
      <w:r w:rsidRPr="008669E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DE"/>
        </w:rPr>
        <w:t>of</w:t>
      </w:r>
      <w:proofErr w:type="spellEnd"/>
      <w:r w:rsidRPr="008669E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DE"/>
        </w:rPr>
        <w:t xml:space="preserve"> </w:t>
      </w:r>
      <w:proofErr w:type="spellStart"/>
      <w:r w:rsidRPr="008669E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DE"/>
        </w:rPr>
        <w:t>the</w:t>
      </w:r>
      <w:proofErr w:type="spellEnd"/>
      <w:r w:rsidRPr="008669E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DE"/>
        </w:rPr>
        <w:t xml:space="preserve"> </w:t>
      </w:r>
      <w:proofErr w:type="spellStart"/>
      <w:r w:rsidRPr="008669E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DE"/>
        </w:rPr>
        <w:t>Radiopharmacy</w:t>
      </w:r>
      <w:proofErr w:type="spellEnd"/>
      <w:r w:rsidRPr="008669E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DE"/>
        </w:rPr>
        <w:t xml:space="preserve"> Syllabus</w:t>
      </w:r>
      <w:r w:rsidRPr="00997B09">
        <w:rPr>
          <w:rFonts w:ascii="Arial" w:eastAsia="Times New Roman" w:hAnsi="Arial" w:cs="Arial"/>
          <w:color w:val="000000"/>
          <w:sz w:val="22"/>
          <w:szCs w:val="22"/>
          <w:lang w:eastAsia="de-DE"/>
        </w:rPr>
        <w:br/>
      </w:r>
    </w:p>
    <w:p w:rsidR="008669E5" w:rsidRDefault="008669E5"/>
    <w:tbl>
      <w:tblPr>
        <w:tblW w:w="0" w:type="auto"/>
        <w:tblCellSpacing w:w="0" w:type="dxa"/>
        <w:tblBorders>
          <w:top w:val="single" w:sz="6" w:space="0" w:color="908472"/>
          <w:left w:val="single" w:sz="6" w:space="0" w:color="908472"/>
          <w:bottom w:val="single" w:sz="6" w:space="0" w:color="908472"/>
          <w:right w:val="single" w:sz="6" w:space="0" w:color="90847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"/>
        <w:gridCol w:w="5911"/>
        <w:gridCol w:w="832"/>
        <w:gridCol w:w="964"/>
        <w:gridCol w:w="1434"/>
      </w:tblGrid>
      <w:tr w:rsidR="007C7417" w:rsidRPr="00D17AB3" w:rsidTr="00FF14F7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3CDC2"/>
              <w:right w:val="single" w:sz="6" w:space="0" w:color="D3CDC2"/>
            </w:tcBorders>
            <w:shd w:val="clear" w:color="auto" w:fill="EEECE9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Topic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EEECE9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Period</w:t>
            </w:r>
            <w:proofErr w:type="spellEnd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(s)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EEECE9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Institute(s)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EEECE9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Visum Supervisor(s)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de-DE"/>
              </w:rPr>
              <w:t>Working in a sterile environment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aseptic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technique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monitoring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personal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technique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monitoring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the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environment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de-DE"/>
              </w:rPr>
              <w:t>Use of safe radiation practices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procedures for personal dose limitation and monitoring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contamination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monitoring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accidents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involving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radioactivity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local and national regulations and procedures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radioactive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waste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disposal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Documentation</w:t>
            </w:r>
            <w:proofErr w:type="spellEnd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of</w:t>
            </w:r>
            <w:proofErr w:type="spellEnd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radiopharmaceutical</w:t>
            </w:r>
            <w:proofErr w:type="spellEnd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procedures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standard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operating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procedures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product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and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equipment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records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of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radiopharmaceutical</w:t>
            </w:r>
            <w:proofErr w:type="spellEnd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preparation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records of analysis and other processes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de-DE"/>
              </w:rPr>
              <w:t>Use, maintenance and calibration of equipment used in radiophamacies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radioisotope calibrator (ionisation chamber, Aktivimeter):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accuracy, constancy, linearity and geometry effects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(refer to national laws and regulations)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contamination monitors: efficiency, minimum detectable activity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(gamma) scintillation counters: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efficiency, resolution, minimum detectable activity, counting statistics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liquid scintillation counter: efficiency and counting statistics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 xml:space="preserve">laminar flow hoods / radioisotope </w:t>
            </w:r>
            <w:proofErr w:type="gramStart"/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work-stations</w:t>
            </w:r>
            <w:proofErr w:type="gram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centrifuges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balances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Procurement</w:t>
            </w:r>
            <w:proofErr w:type="spellEnd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of</w:t>
            </w:r>
            <w:proofErr w:type="spellEnd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Radiopharmaceuticals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Types and limits of radionuclide material that can be ordered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Ordering radiopharmaceuticals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consideration of purchase orders, suppliers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ordering schedules and times, precalibration times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record keeping, including familiarity with computer procedures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Receipt of radiopharmaceuticals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delivery procedures, trace of delayed shipments, surveys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wipe tests, radioassay, packaging, disposal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storage requirements, record keeping logs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6.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Radiopharmaceutical</w:t>
            </w:r>
            <w:proofErr w:type="spellEnd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preparation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Elution of a 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val="en-US" w:eastAsia="de-DE"/>
              </w:rPr>
              <w:t>99m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Mo-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val="en-US" w:eastAsia="de-DE"/>
              </w:rPr>
              <w:t>99m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Tc generator; quality control of eluates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Preparation of 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val="en-US" w:eastAsia="de-DE"/>
              </w:rPr>
              <w:t>99m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Tc radiopharmaceuticals using 'kits'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Preparation of 'in-house' radiopharmaceuticals (non-kit; optional)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Labelling of red and white blood cells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8669E5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</w:tcPr>
          <w:p w:rsidR="008669E5" w:rsidRPr="006955B2" w:rsidRDefault="008669E5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</w:tcPr>
          <w:p w:rsidR="008669E5" w:rsidRPr="006955B2" w:rsidRDefault="008669E5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</w:tcPr>
          <w:p w:rsidR="008669E5" w:rsidRPr="006955B2" w:rsidRDefault="008669E5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</w:tcPr>
          <w:p w:rsidR="008669E5" w:rsidRPr="006955B2" w:rsidRDefault="008669E5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</w:tcPr>
          <w:p w:rsidR="008669E5" w:rsidRPr="006955B2" w:rsidRDefault="008669E5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lastRenderedPageBreak/>
              <w:t>7.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 xml:space="preserve">Quality </w:t>
            </w: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control</w:t>
            </w:r>
            <w:proofErr w:type="spellEnd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of</w:t>
            </w:r>
            <w:proofErr w:type="spellEnd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radiopharmaceuticals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Radionuclidic purity using absorption methods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gamma-ray spectroscopy, T1/2 determination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Radiochemical purity using thin-layer chromatography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solid-phase extraction and HPLC methods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Chemical purity: pH, aluminium-ion content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Particle size of particulate radiopharmaceuticals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filtration, light microscopy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Pharmaceutical acceptability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visual inspection, sterility, freedom from endotoxin (Limulus test)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8.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 xml:space="preserve">Supply </w:t>
            </w: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of</w:t>
            </w:r>
            <w:proofErr w:type="spellEnd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radiopharmaceuticals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Dispensing, labelling, allocation of control numbers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expiry dates, packaging, transport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9.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de-DE"/>
              </w:rPr>
              <w:t>Participation in research and development projects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Presentation of work at an open scientific meeting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 xml:space="preserve">General </w:t>
            </w: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experience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two weeks in a centre preparing PET radiopharmaceuticals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or single-photon radiopharmaceuticals (non-kit)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 xml:space="preserve">if this is not included in their </w:t>
            </w:r>
            <w:proofErr w:type="gramStart"/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three year</w:t>
            </w:r>
            <w:proofErr w:type="gramEnd"/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 xml:space="preserve"> experience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 xml:space="preserve">Clinical </w:t>
            </w:r>
            <w:proofErr w:type="spellStart"/>
            <w:r w:rsidRPr="00D17AB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experience</w:t>
            </w:r>
            <w:proofErr w:type="spellEnd"/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D17AB3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D17AB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two weeks in a clinical department of nuclear medicine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including observation of patient handling, operation of imaging equipment,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br/>
              <w:t>interpretation of images and quantitative data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 </w:t>
            </w:r>
          </w:p>
        </w:tc>
      </w:tr>
      <w:tr w:rsidR="007C7417" w:rsidRPr="006955B2" w:rsidTr="00FF14F7">
        <w:trPr>
          <w:tblCellSpacing w:w="0" w:type="dxa"/>
        </w:trPr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7C7417" w:rsidRPr="00D17AB3" w:rsidTr="00FF14F7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 xml:space="preserve">Supervisors must sign on the checklist or, if they write an accompanying letter, </w:t>
            </w:r>
            <w:proofErr w:type="gramStart"/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>state</w:t>
            </w:r>
            <w:r w:rsidR="006955B2"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 xml:space="preserve"> </w:t>
            </w:r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 xml:space="preserve"> which</w:t>
            </w:r>
            <w:proofErr w:type="gramEnd"/>
            <w:r w:rsidRPr="006955B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  <w:t xml:space="preserve"> topics listed in the checklist have been covered in their institute</w:t>
            </w:r>
          </w:p>
        </w:tc>
        <w:tc>
          <w:tcPr>
            <w:tcW w:w="0" w:type="auto"/>
            <w:gridSpan w:val="3"/>
            <w:tcBorders>
              <w:bottom w:val="single" w:sz="6" w:space="0" w:color="D3CDC2"/>
              <w:right w:val="single" w:sz="6" w:space="0" w:color="D3CDC2"/>
            </w:tcBorders>
            <w:shd w:val="clear" w:color="auto" w:fill="FFFFFF"/>
            <w:vAlign w:val="center"/>
            <w:hideMark/>
          </w:tcPr>
          <w:p w:rsidR="007C7417" w:rsidRPr="006955B2" w:rsidRDefault="007C7417" w:rsidP="00FF14F7">
            <w:pPr>
              <w:spacing w:after="240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e-DE"/>
              </w:rPr>
            </w:pPr>
          </w:p>
          <w:p w:rsidR="007C7417" w:rsidRPr="00D17AB3" w:rsidRDefault="009159E0" w:rsidP="00FF14F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de-DE"/>
              </w:rPr>
              <w:pict>
                <v:rect id="_x0000_i1025" alt="" style="width:175.1pt;height:.05pt;mso-width-percent:0;mso-height-percent:0;mso-width-percent:0;mso-height-percent:0" o:hrpct="386" o:hralign="center" o:hrstd="t" o:hrnoshade="t" o:hr="t" fillcolor="#a0a0a0" stroked="f"/>
              </w:pict>
            </w:r>
          </w:p>
        </w:tc>
      </w:tr>
    </w:tbl>
    <w:p w:rsidR="001A7302" w:rsidRDefault="009159E0"/>
    <w:sectPr w:rsidR="001A7302" w:rsidSect="008669E5">
      <w:headerReference w:type="default" r:id="rId6"/>
      <w:footerReference w:type="even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59E0" w:rsidRDefault="009159E0" w:rsidP="008669E5">
      <w:r>
        <w:separator/>
      </w:r>
    </w:p>
  </w:endnote>
  <w:endnote w:type="continuationSeparator" w:id="0">
    <w:p w:rsidR="009159E0" w:rsidRDefault="009159E0" w:rsidP="0086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1950322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669E5" w:rsidRDefault="008669E5" w:rsidP="00282A4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669E5" w:rsidRDefault="008669E5" w:rsidP="008669E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69E5" w:rsidRDefault="008669E5" w:rsidP="008669E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59E0" w:rsidRDefault="009159E0" w:rsidP="008669E5">
      <w:r>
        <w:separator/>
      </w:r>
    </w:p>
  </w:footnote>
  <w:footnote w:type="continuationSeparator" w:id="0">
    <w:p w:rsidR="009159E0" w:rsidRDefault="009159E0" w:rsidP="0086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69E5" w:rsidRDefault="008669E5" w:rsidP="008669E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-305234</wp:posOffset>
          </wp:positionV>
          <wp:extent cx="893445" cy="1024255"/>
          <wp:effectExtent l="0" t="0" r="0" b="4445"/>
          <wp:wrapSquare wrapText="bothSides"/>
          <wp:docPr id="5" name="Grafik 5" descr="Ein Bild, das Schild, Verkehr, hängend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Schild, Verkehr, hängend, Uh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</w:t>
    </w:r>
  </w:p>
  <w:p w:rsidR="008669E5" w:rsidRDefault="008669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17"/>
    <w:rsid w:val="00050E4A"/>
    <w:rsid w:val="001E1F1F"/>
    <w:rsid w:val="003918E9"/>
    <w:rsid w:val="0050175A"/>
    <w:rsid w:val="006955B2"/>
    <w:rsid w:val="006E7079"/>
    <w:rsid w:val="007C7417"/>
    <w:rsid w:val="008669E5"/>
    <w:rsid w:val="008F36E6"/>
    <w:rsid w:val="009159E0"/>
    <w:rsid w:val="00A31E9B"/>
    <w:rsid w:val="00B2197D"/>
    <w:rsid w:val="00C932AA"/>
    <w:rsid w:val="00D24D84"/>
    <w:rsid w:val="00E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FB319-54F7-4F2E-816A-6D17A402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7417"/>
    <w:pPr>
      <w:spacing w:after="0" w:line="240" w:lineRule="auto"/>
    </w:pPr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669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9E5"/>
    <w:rPr>
      <w:sz w:val="24"/>
      <w:szCs w:val="24"/>
      <w:lang w:val="de-AT"/>
    </w:rPr>
  </w:style>
  <w:style w:type="character" w:styleId="Seitenzahl">
    <w:name w:val="page number"/>
    <w:basedOn w:val="Absatz-Standardschriftart"/>
    <w:uiPriority w:val="99"/>
    <w:semiHidden/>
    <w:unhideWhenUsed/>
    <w:rsid w:val="008669E5"/>
  </w:style>
  <w:style w:type="paragraph" w:styleId="Kopfzeile">
    <w:name w:val="header"/>
    <w:basedOn w:val="Standard"/>
    <w:link w:val="KopfzeileZchn"/>
    <w:uiPriority w:val="99"/>
    <w:unhideWhenUsed/>
    <w:rsid w:val="008669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69E5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Andrea Scheinecker</cp:lastModifiedBy>
  <cp:revision>2</cp:revision>
  <dcterms:created xsi:type="dcterms:W3CDTF">2020-08-21T08:38:00Z</dcterms:created>
  <dcterms:modified xsi:type="dcterms:W3CDTF">2020-08-21T08:38:00Z</dcterms:modified>
</cp:coreProperties>
</file>